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4921BA" w14:paraId="7DEAEEC4" w14:textId="77777777" w:rsidTr="00A07AC9">
        <w:tc>
          <w:tcPr>
            <w:tcW w:w="5529" w:type="dxa"/>
          </w:tcPr>
          <w:p w14:paraId="7DEAEEBF" w14:textId="46A86B12" w:rsidR="004921BA" w:rsidRPr="00E576CA" w:rsidRDefault="004921BA" w:rsidP="00B12336">
            <w:pPr>
              <w:widowControl/>
              <w:suppressAutoHyphens w:val="0"/>
              <w:spacing w:line="240" w:lineRule="auto"/>
              <w:jc w:val="left"/>
              <w:rPr>
                <w:sz w:val="22"/>
                <w:szCs w:val="22"/>
              </w:rPr>
            </w:pPr>
          </w:p>
          <w:p w14:paraId="7DEAEEC0" w14:textId="62E53B22" w:rsidR="004921BA" w:rsidRPr="0070684C" w:rsidRDefault="00442126" w:rsidP="00B12336">
            <w:pPr>
              <w:widowControl/>
              <w:suppressAutoHyphens w:val="0"/>
              <w:spacing w:line="240" w:lineRule="auto"/>
              <w:jc w:val="left"/>
            </w:pPr>
            <w:r>
              <w:rPr>
                <w:noProof/>
              </w:rPr>
              <w:drawing>
                <wp:inline distT="0" distB="0" distL="0" distR="0" wp14:anchorId="373956A2" wp14:editId="65788611">
                  <wp:extent cx="1736111" cy="982196"/>
                  <wp:effectExtent l="0" t="0" r="0" b="889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4450" cy="992571"/>
                          </a:xfrm>
                          <a:prstGeom prst="rect">
                            <a:avLst/>
                          </a:prstGeom>
                          <a:noFill/>
                        </pic:spPr>
                      </pic:pic>
                    </a:graphicData>
                  </a:graphic>
                </wp:inline>
              </w:drawing>
            </w:r>
          </w:p>
        </w:tc>
        <w:tc>
          <w:tcPr>
            <w:tcW w:w="3542" w:type="dxa"/>
          </w:tcPr>
          <w:p w14:paraId="60A2B19F" w14:textId="77777777" w:rsidR="004921BA" w:rsidRPr="00B81632" w:rsidRDefault="004921BA" w:rsidP="002F17AB">
            <w:pPr>
              <w:widowControl/>
              <w:suppressAutoHyphens w:val="0"/>
              <w:spacing w:line="240" w:lineRule="auto"/>
              <w:jc w:val="right"/>
              <w:rPr>
                <w:b/>
                <w:sz w:val="22"/>
                <w:szCs w:val="22"/>
              </w:rPr>
            </w:pPr>
            <w:r w:rsidRPr="00B81632">
              <w:rPr>
                <w:b/>
                <w:sz w:val="22"/>
                <w:szCs w:val="22"/>
              </w:rPr>
              <w:t>KINNITATUD</w:t>
            </w:r>
          </w:p>
          <w:p w14:paraId="5C850743" w14:textId="232E94DF" w:rsidR="004921BA" w:rsidRPr="004921BA" w:rsidRDefault="00A10535" w:rsidP="002F17AB">
            <w:pPr>
              <w:widowControl/>
              <w:suppressAutoHyphens w:val="0"/>
              <w:spacing w:line="240" w:lineRule="auto"/>
              <w:jc w:val="right"/>
              <w:rPr>
                <w:sz w:val="22"/>
                <w:szCs w:val="22"/>
              </w:rPr>
            </w:pPr>
            <w:r w:rsidRPr="006730AB">
              <w:rPr>
                <w:sz w:val="22"/>
                <w:szCs w:val="22"/>
              </w:rPr>
              <w:t xml:space="preserve">Kultuuriministri </w:t>
            </w:r>
            <w:r w:rsidR="004921BA" w:rsidRPr="006730AB">
              <w:rPr>
                <w:sz w:val="22"/>
                <w:szCs w:val="22"/>
              </w:rPr>
              <w:t xml:space="preserve"> </w:t>
            </w:r>
            <w:r w:rsidRPr="006730AB">
              <w:rPr>
                <w:sz w:val="22"/>
                <w:szCs w:val="22"/>
              </w:rPr>
              <w:t>.202</w:t>
            </w:r>
            <w:r w:rsidR="00C75F53">
              <w:rPr>
                <w:sz w:val="22"/>
                <w:szCs w:val="22"/>
              </w:rPr>
              <w:t>4</w:t>
            </w:r>
            <w:r w:rsidR="004921BA" w:rsidRPr="006730AB">
              <w:rPr>
                <w:sz w:val="22"/>
                <w:szCs w:val="22"/>
              </w:rPr>
              <w:t xml:space="preserve"> käskkirjaga nr </w:t>
            </w:r>
            <w:r w:rsidRPr="006730AB">
              <w:rPr>
                <w:sz w:val="22"/>
                <w:szCs w:val="22"/>
              </w:rPr>
              <w:t>…</w:t>
            </w:r>
            <w:r w:rsidR="004921BA" w:rsidRPr="006730AB">
              <w:rPr>
                <w:sz w:val="22"/>
                <w:szCs w:val="22"/>
              </w:rPr>
              <w:t xml:space="preserve"> „“</w:t>
            </w:r>
          </w:p>
          <w:p w14:paraId="7DEAEEC3" w14:textId="6713AE86" w:rsidR="004921BA" w:rsidRPr="008145F3" w:rsidRDefault="004921BA" w:rsidP="004921BA">
            <w:pPr>
              <w:widowControl/>
              <w:suppressAutoHyphens w:val="0"/>
              <w:spacing w:line="240" w:lineRule="auto"/>
              <w:jc w:val="right"/>
              <w:rPr>
                <w:sz w:val="22"/>
                <w:szCs w:val="22"/>
              </w:rPr>
            </w:pPr>
            <w:r w:rsidRPr="004921BA">
              <w:rPr>
                <w:sz w:val="22"/>
                <w:szCs w:val="22"/>
              </w:rPr>
              <w:t>LISA 1</w:t>
            </w:r>
          </w:p>
        </w:tc>
      </w:tr>
      <w:tr w:rsidR="004921BA" w14:paraId="7DEAEEC7" w14:textId="77777777" w:rsidTr="00A07AC9">
        <w:tc>
          <w:tcPr>
            <w:tcW w:w="5529" w:type="dxa"/>
          </w:tcPr>
          <w:p w14:paraId="7DEAEEC5" w14:textId="180BAA63" w:rsidR="004921BA" w:rsidRPr="00863A45" w:rsidRDefault="004921BA" w:rsidP="00863A45">
            <w:pPr>
              <w:widowControl/>
              <w:suppressAutoHyphens w:val="0"/>
              <w:spacing w:line="240" w:lineRule="auto"/>
              <w:jc w:val="left"/>
              <w:rPr>
                <w:b/>
                <w:bCs/>
              </w:rPr>
            </w:pPr>
            <w:r w:rsidRPr="005335D9">
              <w:rPr>
                <w:b/>
              </w:rPr>
              <w:t>Toetatava tegevuse</w:t>
            </w:r>
            <w:r w:rsidR="00AC1E8D" w:rsidRPr="005335D9">
              <w:rPr>
                <w:b/>
              </w:rPr>
              <w:t xml:space="preserve"> „</w:t>
            </w:r>
            <w:r w:rsidR="00863A45" w:rsidRPr="00863A45">
              <w:rPr>
                <w:b/>
                <w:bCs/>
              </w:rPr>
              <w:t>Lõimumist edendavate kogukondlike tegevuste toetamine</w:t>
            </w:r>
            <w:r w:rsidR="00AC1E8D" w:rsidRPr="005335D9">
              <w:rPr>
                <w:b/>
              </w:rPr>
              <w:t>“</w:t>
            </w:r>
            <w:r w:rsidRPr="005335D9">
              <w:rPr>
                <w:b/>
              </w:rPr>
              <w:t xml:space="preserve"> tegevuskava perioodil …</w:t>
            </w:r>
            <w:r w:rsidRPr="005335D9">
              <w:rPr>
                <w:rStyle w:val="Allmrkuseviide"/>
                <w:b/>
              </w:rPr>
              <w:footnoteReference w:id="1"/>
            </w:r>
          </w:p>
        </w:tc>
        <w:tc>
          <w:tcPr>
            <w:tcW w:w="3542" w:type="dxa"/>
          </w:tcPr>
          <w:p w14:paraId="7DEAEEC6" w14:textId="77777777" w:rsidR="004921BA" w:rsidRPr="00B81632" w:rsidRDefault="004921BA" w:rsidP="00B12336">
            <w:pPr>
              <w:widowControl/>
              <w:suppressAutoHyphens w:val="0"/>
              <w:spacing w:line="240" w:lineRule="auto"/>
              <w:jc w:val="right"/>
              <w:rPr>
                <w:b/>
                <w:sz w:val="22"/>
                <w:szCs w:val="22"/>
              </w:rPr>
            </w:pPr>
          </w:p>
        </w:tc>
      </w:tr>
    </w:tbl>
    <w:p w14:paraId="7DEAEEC9" w14:textId="77777777" w:rsidR="00B12336" w:rsidRDefault="00B12336" w:rsidP="0084562D">
      <w:pPr>
        <w:widowControl/>
        <w:suppressAutoHyphens w:val="0"/>
        <w:spacing w:line="240" w:lineRule="auto"/>
        <w:jc w:val="left"/>
      </w:pPr>
    </w:p>
    <w:p w14:paraId="65A8DBB5" w14:textId="27049C39" w:rsidR="00F771BA" w:rsidRPr="00E11B91" w:rsidRDefault="00F771BA" w:rsidP="00A07AC9">
      <w:pPr>
        <w:pStyle w:val="Pealkiri2"/>
        <w:numPr>
          <w:ilvl w:val="0"/>
          <w:numId w:val="2"/>
        </w:numPr>
        <w:tabs>
          <w:tab w:val="left" w:pos="426"/>
        </w:tabs>
        <w:ind w:left="426" w:hanging="426"/>
        <w:jc w:val="both"/>
        <w:rPr>
          <w:rFonts w:ascii="Times New Roman" w:hAnsi="Times New Roman" w:cs="Times New Roman"/>
          <w:i w:val="0"/>
        </w:rPr>
      </w:pPr>
      <w:r>
        <w:rPr>
          <w:rFonts w:ascii="Times New Roman" w:hAnsi="Times New Roman" w:cs="Times New Roman"/>
          <w:sz w:val="22"/>
          <w:szCs w:val="22"/>
        </w:rPr>
        <w:t>Detailsem tegevus</w:t>
      </w:r>
      <w:r>
        <w:rPr>
          <w:rStyle w:val="Allmrkuseviide"/>
          <w:b w:val="0"/>
          <w:sz w:val="22"/>
          <w:szCs w:val="22"/>
        </w:rPr>
        <w:footnoteReference w:id="2"/>
      </w:r>
    </w:p>
    <w:p w14:paraId="1A01952F" w14:textId="02C3C3F0" w:rsidR="00F771BA" w:rsidRPr="00EA1F3C" w:rsidRDefault="006C1555" w:rsidP="006C1555">
      <w:pPr>
        <w:rPr>
          <w:color w:val="0070C0"/>
          <w:sz w:val="22"/>
          <w:szCs w:val="22"/>
        </w:rPr>
      </w:pPr>
      <w:r w:rsidRPr="006C1555">
        <w:rPr>
          <w:i/>
          <w:color w:val="0070C0"/>
          <w:sz w:val="22"/>
          <w:szCs w:val="22"/>
        </w:rPr>
        <w:t xml:space="preserve">Välja tuua </w:t>
      </w:r>
      <w:proofErr w:type="spellStart"/>
      <w:r w:rsidRPr="006C1555">
        <w:rPr>
          <w:i/>
          <w:color w:val="0070C0"/>
          <w:sz w:val="22"/>
          <w:szCs w:val="22"/>
        </w:rPr>
        <w:t>TAT-i</w:t>
      </w:r>
      <w:proofErr w:type="spellEnd"/>
      <w:r w:rsidRPr="006C1555">
        <w:rPr>
          <w:i/>
          <w:color w:val="0070C0"/>
          <w:sz w:val="22"/>
          <w:szCs w:val="22"/>
        </w:rPr>
        <w:t xml:space="preserve"> tegevused (elluviija ja partnerite tegevused) ning kirjeldada tegevuse läbiviimist ja oodatavat tulemust tegevuskava aastal, sh tuua iga </w:t>
      </w:r>
      <w:proofErr w:type="spellStart"/>
      <w:r w:rsidRPr="006C1555">
        <w:rPr>
          <w:i/>
          <w:color w:val="0070C0"/>
          <w:sz w:val="22"/>
          <w:szCs w:val="22"/>
        </w:rPr>
        <w:t>TAT-i</w:t>
      </w:r>
      <w:proofErr w:type="spellEnd"/>
      <w:r w:rsidRPr="006C1555">
        <w:rPr>
          <w:i/>
          <w:color w:val="0070C0"/>
          <w:sz w:val="22"/>
          <w:szCs w:val="22"/>
        </w:rPr>
        <w:t xml:space="preserve"> tegevuse juures välja prioriteetseimad alategevused antud aastal.</w:t>
      </w:r>
      <w:r w:rsidR="00F771BA" w:rsidRPr="00EA1F3C">
        <w:rPr>
          <w:color w:val="0070C0"/>
          <w:sz w:val="22"/>
          <w:szCs w:val="22"/>
        </w:rPr>
        <w:t xml:space="preserve"> </w:t>
      </w:r>
    </w:p>
    <w:p w14:paraId="227E81DA" w14:textId="77777777" w:rsidR="00F771BA" w:rsidRPr="00DA4C2E" w:rsidRDefault="00F771BA" w:rsidP="00F771BA">
      <w:pPr>
        <w:tabs>
          <w:tab w:val="left" w:pos="426"/>
        </w:tabs>
        <w:ind w:left="720"/>
        <w:rPr>
          <w:sz w:val="22"/>
          <w:szCs w:val="22"/>
          <w:u w:val="single"/>
        </w:rPr>
      </w:pPr>
    </w:p>
    <w:p w14:paraId="6A4848A2" w14:textId="77777777" w:rsidR="00F771BA" w:rsidRPr="00EA1F3C" w:rsidRDefault="00F771BA" w:rsidP="00F771BA">
      <w:pPr>
        <w:rPr>
          <w:b/>
          <w:color w:val="548DD4"/>
          <w:sz w:val="22"/>
          <w:szCs w:val="22"/>
        </w:rPr>
      </w:pPr>
    </w:p>
    <w:p w14:paraId="721750C8" w14:textId="77777777" w:rsidR="00F771BA" w:rsidRPr="00EA1F3C" w:rsidRDefault="00F771BA" w:rsidP="00F771BA">
      <w:pPr>
        <w:rPr>
          <w:b/>
          <w:sz w:val="22"/>
          <w:szCs w:val="22"/>
        </w:rPr>
      </w:pPr>
      <w:r w:rsidRPr="00EA1F3C">
        <w:rPr>
          <w:b/>
          <w:sz w:val="22"/>
          <w:szCs w:val="22"/>
        </w:rPr>
        <w:t>Tabel</w:t>
      </w:r>
      <w:r>
        <w:rPr>
          <w:rStyle w:val="Allmrkuseviide"/>
          <w:b/>
          <w:sz w:val="22"/>
          <w:szCs w:val="22"/>
        </w:rPr>
        <w:footnoteReference w:id="3"/>
      </w:r>
      <w:r>
        <w:rPr>
          <w:b/>
          <w:sz w:val="22"/>
          <w:szCs w:val="22"/>
        </w:rPr>
        <w:t xml:space="preserve"> 1. T</w:t>
      </w:r>
      <w:r w:rsidRPr="00EA1F3C">
        <w:rPr>
          <w:b/>
          <w:sz w:val="22"/>
          <w:szCs w:val="22"/>
        </w:rPr>
        <w:t>egevuste ajakava</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950"/>
        <w:gridCol w:w="1582"/>
        <w:gridCol w:w="1590"/>
        <w:gridCol w:w="1084"/>
      </w:tblGrid>
      <w:tr w:rsidR="006C1555" w:rsidRPr="00EA1F3C" w14:paraId="5B42DE21" w14:textId="77777777" w:rsidTr="00511C51">
        <w:trPr>
          <w:trHeight w:val="70"/>
        </w:trPr>
        <w:tc>
          <w:tcPr>
            <w:tcW w:w="2559" w:type="dxa"/>
          </w:tcPr>
          <w:p w14:paraId="0950AC76" w14:textId="77777777" w:rsidR="006C1555" w:rsidRPr="00EA1F3C" w:rsidRDefault="006C1555" w:rsidP="00511C51">
            <w:pPr>
              <w:rPr>
                <w:b/>
                <w:sz w:val="22"/>
                <w:szCs w:val="22"/>
              </w:rPr>
            </w:pPr>
            <w:r w:rsidRPr="00EA1F3C">
              <w:rPr>
                <w:b/>
                <w:sz w:val="22"/>
                <w:szCs w:val="22"/>
              </w:rPr>
              <w:t>Tegevus</w:t>
            </w:r>
          </w:p>
          <w:p w14:paraId="76F4D6D9" w14:textId="77777777" w:rsidR="006C1555" w:rsidRPr="00EA1F3C" w:rsidRDefault="006C1555" w:rsidP="00511C51">
            <w:pPr>
              <w:rPr>
                <w:sz w:val="22"/>
                <w:szCs w:val="22"/>
              </w:rPr>
            </w:pPr>
          </w:p>
        </w:tc>
        <w:tc>
          <w:tcPr>
            <w:tcW w:w="1950" w:type="dxa"/>
          </w:tcPr>
          <w:p w14:paraId="29E33493" w14:textId="77777777" w:rsidR="006C1555" w:rsidRPr="00EA1F3C" w:rsidRDefault="006C1555" w:rsidP="00511C51">
            <w:pPr>
              <w:jc w:val="left"/>
              <w:rPr>
                <w:sz w:val="22"/>
                <w:szCs w:val="22"/>
              </w:rPr>
            </w:pPr>
            <w:r w:rsidRPr="00EA1F3C">
              <w:rPr>
                <w:b/>
                <w:sz w:val="22"/>
                <w:szCs w:val="22"/>
              </w:rPr>
              <w:t xml:space="preserve">Tegevuse </w:t>
            </w:r>
            <w:proofErr w:type="spellStart"/>
            <w:r w:rsidRPr="00EA1F3C">
              <w:rPr>
                <w:b/>
                <w:sz w:val="22"/>
                <w:szCs w:val="22"/>
              </w:rPr>
              <w:t>üldajaraam</w:t>
            </w:r>
            <w:proofErr w:type="spellEnd"/>
            <w:r w:rsidRPr="00EA1F3C">
              <w:rPr>
                <w:sz w:val="22"/>
                <w:szCs w:val="22"/>
              </w:rPr>
              <w:t xml:space="preserve">  </w:t>
            </w:r>
            <w:r w:rsidRPr="000E23DF">
              <w:rPr>
                <w:i/>
                <w:color w:val="0070C0"/>
                <w:sz w:val="20"/>
                <w:szCs w:val="20"/>
              </w:rPr>
              <w:t>(näidatakse periood, mille jooksul nimetatud tegevust läbi viia planeeritakse)</w:t>
            </w:r>
          </w:p>
        </w:tc>
        <w:tc>
          <w:tcPr>
            <w:tcW w:w="1582" w:type="dxa"/>
          </w:tcPr>
          <w:p w14:paraId="0C64BB0E" w14:textId="77777777" w:rsidR="006C1555" w:rsidRPr="00EA1F3C" w:rsidRDefault="006C1555" w:rsidP="00511C51">
            <w:pPr>
              <w:jc w:val="left"/>
              <w:rPr>
                <w:sz w:val="22"/>
                <w:szCs w:val="22"/>
              </w:rPr>
            </w:pPr>
            <w:r w:rsidRPr="00EA1F3C">
              <w:rPr>
                <w:b/>
                <w:sz w:val="22"/>
                <w:szCs w:val="22"/>
              </w:rPr>
              <w:t xml:space="preserve">Tegevuse algus- ja lõppkuupäev  </w:t>
            </w:r>
            <w:r>
              <w:rPr>
                <w:b/>
                <w:sz w:val="22"/>
                <w:szCs w:val="22"/>
              </w:rPr>
              <w:t>tegevuskava</w:t>
            </w:r>
            <w:r w:rsidRPr="00EA1F3C">
              <w:rPr>
                <w:b/>
                <w:sz w:val="22"/>
                <w:szCs w:val="22"/>
              </w:rPr>
              <w:t xml:space="preserve"> perioodil </w:t>
            </w:r>
          </w:p>
        </w:tc>
        <w:tc>
          <w:tcPr>
            <w:tcW w:w="1590" w:type="dxa"/>
          </w:tcPr>
          <w:p w14:paraId="0F68BEC9" w14:textId="77777777" w:rsidR="006C1555" w:rsidRPr="009B3682" w:rsidRDefault="006C1555" w:rsidP="00511C51">
            <w:pPr>
              <w:jc w:val="left"/>
              <w:rPr>
                <w:b/>
                <w:sz w:val="22"/>
                <w:szCs w:val="22"/>
              </w:rPr>
            </w:pPr>
            <w:r>
              <w:rPr>
                <w:b/>
                <w:sz w:val="22"/>
                <w:szCs w:val="22"/>
              </w:rPr>
              <w:t xml:space="preserve">Planeeritav maksumus tegevuskava aastal </w:t>
            </w:r>
            <w:r w:rsidRPr="00882A65">
              <w:rPr>
                <w:i/>
                <w:color w:val="0070C0"/>
                <w:sz w:val="20"/>
                <w:szCs w:val="20"/>
              </w:rPr>
              <w:t>(</w:t>
            </w:r>
            <w:r>
              <w:rPr>
                <w:i/>
                <w:color w:val="0070C0"/>
                <w:sz w:val="20"/>
                <w:szCs w:val="20"/>
              </w:rPr>
              <w:t>nt 2025)</w:t>
            </w:r>
          </w:p>
        </w:tc>
        <w:tc>
          <w:tcPr>
            <w:tcW w:w="1084" w:type="dxa"/>
          </w:tcPr>
          <w:p w14:paraId="406BEF6C" w14:textId="77777777" w:rsidR="006C1555" w:rsidRPr="009B3682" w:rsidRDefault="006C1555" w:rsidP="00511C51">
            <w:pPr>
              <w:jc w:val="left"/>
              <w:rPr>
                <w:b/>
                <w:sz w:val="22"/>
                <w:szCs w:val="22"/>
              </w:rPr>
            </w:pPr>
            <w:r w:rsidRPr="009B3682">
              <w:rPr>
                <w:b/>
                <w:sz w:val="22"/>
                <w:szCs w:val="22"/>
              </w:rPr>
              <w:t>Tegevuse eest vastutaja</w:t>
            </w:r>
          </w:p>
          <w:p w14:paraId="07CCEA3D" w14:textId="77777777" w:rsidR="006C1555" w:rsidRPr="00EE6C6B" w:rsidRDefault="006C1555" w:rsidP="00511C51">
            <w:pPr>
              <w:jc w:val="left"/>
              <w:rPr>
                <w:i/>
                <w:sz w:val="22"/>
                <w:szCs w:val="22"/>
              </w:rPr>
            </w:pPr>
            <w:r w:rsidRPr="000E23DF">
              <w:rPr>
                <w:i/>
                <w:color w:val="0070C0"/>
                <w:sz w:val="22"/>
                <w:szCs w:val="22"/>
              </w:rPr>
              <w:t>(elluviija või partner)</w:t>
            </w:r>
          </w:p>
        </w:tc>
      </w:tr>
      <w:tr w:rsidR="006C1555" w:rsidRPr="00EA1F3C" w14:paraId="34BAC26F" w14:textId="77777777" w:rsidTr="00511C51">
        <w:trPr>
          <w:trHeight w:val="267"/>
        </w:trPr>
        <w:tc>
          <w:tcPr>
            <w:tcW w:w="2559" w:type="dxa"/>
          </w:tcPr>
          <w:p w14:paraId="2F508C21" w14:textId="77777777" w:rsidR="006C1555" w:rsidRPr="005D42C2" w:rsidRDefault="006C1555" w:rsidP="00511C51">
            <w:pPr>
              <w:rPr>
                <w:i/>
                <w:iCs/>
                <w:sz w:val="22"/>
                <w:szCs w:val="22"/>
              </w:rPr>
            </w:pPr>
          </w:p>
        </w:tc>
        <w:tc>
          <w:tcPr>
            <w:tcW w:w="1950" w:type="dxa"/>
          </w:tcPr>
          <w:p w14:paraId="401C964B" w14:textId="77777777" w:rsidR="006C1555" w:rsidRPr="00EA1F3C" w:rsidRDefault="006C1555" w:rsidP="00511C51">
            <w:pPr>
              <w:rPr>
                <w:sz w:val="22"/>
                <w:szCs w:val="22"/>
              </w:rPr>
            </w:pPr>
          </w:p>
        </w:tc>
        <w:tc>
          <w:tcPr>
            <w:tcW w:w="1582" w:type="dxa"/>
          </w:tcPr>
          <w:p w14:paraId="23BE9FF4" w14:textId="77777777" w:rsidR="006C1555" w:rsidRPr="00EA1F3C" w:rsidRDefault="006C1555" w:rsidP="00511C51">
            <w:pPr>
              <w:rPr>
                <w:sz w:val="22"/>
                <w:szCs w:val="22"/>
              </w:rPr>
            </w:pPr>
          </w:p>
        </w:tc>
        <w:tc>
          <w:tcPr>
            <w:tcW w:w="1590" w:type="dxa"/>
          </w:tcPr>
          <w:p w14:paraId="630B0BE9" w14:textId="77777777" w:rsidR="006C1555" w:rsidRPr="00EA1F3C" w:rsidRDefault="006C1555" w:rsidP="00511C51">
            <w:pPr>
              <w:rPr>
                <w:sz w:val="22"/>
                <w:szCs w:val="22"/>
              </w:rPr>
            </w:pPr>
          </w:p>
        </w:tc>
        <w:tc>
          <w:tcPr>
            <w:tcW w:w="1084" w:type="dxa"/>
          </w:tcPr>
          <w:p w14:paraId="39D4D34B" w14:textId="77777777" w:rsidR="006C1555" w:rsidRPr="00EA1F3C" w:rsidRDefault="006C1555" w:rsidP="00511C51">
            <w:pPr>
              <w:rPr>
                <w:sz w:val="22"/>
                <w:szCs w:val="22"/>
              </w:rPr>
            </w:pPr>
          </w:p>
        </w:tc>
      </w:tr>
      <w:tr w:rsidR="006C1555" w:rsidRPr="00EA1F3C" w14:paraId="3BEF518E" w14:textId="77777777" w:rsidTr="00511C51">
        <w:trPr>
          <w:trHeight w:val="267"/>
        </w:trPr>
        <w:tc>
          <w:tcPr>
            <w:tcW w:w="2559" w:type="dxa"/>
          </w:tcPr>
          <w:p w14:paraId="7BC1DC29" w14:textId="77777777" w:rsidR="006C1555" w:rsidRPr="00EA1F3C" w:rsidRDefault="006C1555" w:rsidP="00511C51">
            <w:pPr>
              <w:rPr>
                <w:sz w:val="22"/>
                <w:szCs w:val="22"/>
              </w:rPr>
            </w:pPr>
          </w:p>
        </w:tc>
        <w:tc>
          <w:tcPr>
            <w:tcW w:w="1950" w:type="dxa"/>
          </w:tcPr>
          <w:p w14:paraId="572807CE" w14:textId="77777777" w:rsidR="006C1555" w:rsidRPr="00EA1F3C" w:rsidRDefault="006C1555" w:rsidP="00511C51">
            <w:pPr>
              <w:rPr>
                <w:sz w:val="22"/>
                <w:szCs w:val="22"/>
              </w:rPr>
            </w:pPr>
          </w:p>
        </w:tc>
        <w:tc>
          <w:tcPr>
            <w:tcW w:w="1582" w:type="dxa"/>
          </w:tcPr>
          <w:p w14:paraId="35C04DDE" w14:textId="77777777" w:rsidR="006C1555" w:rsidRPr="00EA1F3C" w:rsidRDefault="006C1555" w:rsidP="00511C51">
            <w:pPr>
              <w:rPr>
                <w:sz w:val="22"/>
                <w:szCs w:val="22"/>
              </w:rPr>
            </w:pPr>
          </w:p>
        </w:tc>
        <w:tc>
          <w:tcPr>
            <w:tcW w:w="1590" w:type="dxa"/>
          </w:tcPr>
          <w:p w14:paraId="2D7803EF" w14:textId="77777777" w:rsidR="006C1555" w:rsidRPr="00EA1F3C" w:rsidRDefault="006C1555" w:rsidP="00511C51">
            <w:pPr>
              <w:rPr>
                <w:sz w:val="22"/>
                <w:szCs w:val="22"/>
              </w:rPr>
            </w:pPr>
          </w:p>
        </w:tc>
        <w:tc>
          <w:tcPr>
            <w:tcW w:w="1084" w:type="dxa"/>
          </w:tcPr>
          <w:p w14:paraId="703BA9D5" w14:textId="77777777" w:rsidR="006C1555" w:rsidRPr="00EA1F3C" w:rsidRDefault="006C1555" w:rsidP="00511C51">
            <w:pPr>
              <w:rPr>
                <w:sz w:val="22"/>
                <w:szCs w:val="22"/>
              </w:rPr>
            </w:pPr>
          </w:p>
        </w:tc>
      </w:tr>
      <w:tr w:rsidR="006C1555" w:rsidRPr="00EA1F3C" w14:paraId="5121B8CE" w14:textId="77777777" w:rsidTr="00511C51">
        <w:trPr>
          <w:trHeight w:val="267"/>
        </w:trPr>
        <w:tc>
          <w:tcPr>
            <w:tcW w:w="2559" w:type="dxa"/>
          </w:tcPr>
          <w:p w14:paraId="6718941E" w14:textId="77777777" w:rsidR="006C1555" w:rsidRPr="00EA1F3C" w:rsidRDefault="006C1555" w:rsidP="00511C51">
            <w:pPr>
              <w:rPr>
                <w:sz w:val="22"/>
                <w:szCs w:val="22"/>
              </w:rPr>
            </w:pPr>
          </w:p>
        </w:tc>
        <w:tc>
          <w:tcPr>
            <w:tcW w:w="1950" w:type="dxa"/>
          </w:tcPr>
          <w:p w14:paraId="34F73371" w14:textId="77777777" w:rsidR="006C1555" w:rsidRPr="00EA1F3C" w:rsidRDefault="006C1555" w:rsidP="00511C51">
            <w:pPr>
              <w:rPr>
                <w:sz w:val="22"/>
                <w:szCs w:val="22"/>
              </w:rPr>
            </w:pPr>
          </w:p>
        </w:tc>
        <w:tc>
          <w:tcPr>
            <w:tcW w:w="1582" w:type="dxa"/>
          </w:tcPr>
          <w:p w14:paraId="0A7D4926" w14:textId="77777777" w:rsidR="006C1555" w:rsidRPr="00EA1F3C" w:rsidRDefault="006C1555" w:rsidP="00511C51">
            <w:pPr>
              <w:rPr>
                <w:sz w:val="22"/>
                <w:szCs w:val="22"/>
              </w:rPr>
            </w:pPr>
          </w:p>
        </w:tc>
        <w:tc>
          <w:tcPr>
            <w:tcW w:w="1590" w:type="dxa"/>
          </w:tcPr>
          <w:p w14:paraId="036BFB25" w14:textId="77777777" w:rsidR="006C1555" w:rsidRPr="00EA1F3C" w:rsidRDefault="006C1555" w:rsidP="00511C51">
            <w:pPr>
              <w:rPr>
                <w:sz w:val="22"/>
                <w:szCs w:val="22"/>
              </w:rPr>
            </w:pPr>
          </w:p>
        </w:tc>
        <w:tc>
          <w:tcPr>
            <w:tcW w:w="1084" w:type="dxa"/>
          </w:tcPr>
          <w:p w14:paraId="608E60BA" w14:textId="77777777" w:rsidR="006C1555" w:rsidRPr="00EA1F3C" w:rsidRDefault="006C1555" w:rsidP="00511C51">
            <w:pPr>
              <w:rPr>
                <w:sz w:val="22"/>
                <w:szCs w:val="22"/>
              </w:rPr>
            </w:pPr>
          </w:p>
        </w:tc>
      </w:tr>
    </w:tbl>
    <w:p w14:paraId="65C00373" w14:textId="77777777" w:rsidR="00F771BA" w:rsidRDefault="00F771BA" w:rsidP="00F771BA">
      <w:pPr>
        <w:outlineLvl w:val="0"/>
        <w:rPr>
          <w:b/>
          <w:sz w:val="22"/>
          <w:szCs w:val="22"/>
        </w:rPr>
      </w:pPr>
    </w:p>
    <w:p w14:paraId="038C3A6F" w14:textId="77777777" w:rsidR="00D20665" w:rsidRDefault="00D20665" w:rsidP="00F771BA">
      <w:pPr>
        <w:outlineLvl w:val="0"/>
        <w:rPr>
          <w:b/>
          <w:sz w:val="22"/>
          <w:szCs w:val="22"/>
        </w:rPr>
      </w:pPr>
    </w:p>
    <w:p w14:paraId="5187FFC8" w14:textId="1475FFD0" w:rsidR="00F771BA" w:rsidRDefault="00F771BA" w:rsidP="00F771BA">
      <w:pPr>
        <w:outlineLvl w:val="0"/>
        <w:rPr>
          <w:b/>
          <w:sz w:val="22"/>
          <w:szCs w:val="22"/>
        </w:rPr>
      </w:pPr>
      <w:r>
        <w:rPr>
          <w:b/>
          <w:sz w:val="22"/>
          <w:szCs w:val="22"/>
        </w:rPr>
        <w:t>Tabel 2. Tegevustega seotud näitajad</w:t>
      </w:r>
    </w:p>
    <w:p w14:paraId="6F31A4A5" w14:textId="77777777" w:rsidR="00D20665" w:rsidRDefault="000E23DF" w:rsidP="00D20665">
      <w:pPr>
        <w:outlineLvl w:val="0"/>
        <w:rPr>
          <w:i/>
          <w:color w:val="548DD4"/>
        </w:rPr>
      </w:pPr>
      <w:r w:rsidRPr="002368CD">
        <w:rPr>
          <w:i/>
          <w:color w:val="548DD4"/>
        </w:rPr>
        <w:t xml:space="preserve">Tabelis kirjeldatakse </w:t>
      </w:r>
      <w:proofErr w:type="spellStart"/>
      <w:r>
        <w:rPr>
          <w:i/>
          <w:color w:val="548DD4"/>
        </w:rPr>
        <w:t>TATis</w:t>
      </w:r>
      <w:proofErr w:type="spellEnd"/>
      <w:r>
        <w:rPr>
          <w:i/>
          <w:color w:val="548DD4"/>
        </w:rPr>
        <w:t xml:space="preserve"> sätestatud indikaatoreid</w:t>
      </w:r>
      <w:r w:rsidR="00D20665">
        <w:rPr>
          <w:i/>
          <w:color w:val="548DD4"/>
        </w:rPr>
        <w:t xml:space="preserve">. </w:t>
      </w:r>
      <w:r w:rsidR="00D20665">
        <w:rPr>
          <w:i/>
          <w:color w:val="0070C0"/>
          <w:sz w:val="22"/>
          <w:szCs w:val="22"/>
        </w:rPr>
        <w:t>Kokkuleppel rakendusasutusega võib lisada tegevustele lisaindikaatoreid.</w:t>
      </w:r>
    </w:p>
    <w:p w14:paraId="5AC1E431" w14:textId="5E8647A0" w:rsidR="000E23DF" w:rsidRDefault="000E23DF" w:rsidP="000E23DF">
      <w:pPr>
        <w:outlineLvl w:val="0"/>
        <w:rPr>
          <w:i/>
          <w:color w:val="548DD4"/>
        </w:rPr>
      </w:pPr>
    </w:p>
    <w:p w14:paraId="07B55EC5" w14:textId="77777777" w:rsidR="00BF5331" w:rsidRPr="002368CD" w:rsidRDefault="00BF5331" w:rsidP="000E23DF">
      <w:pPr>
        <w:outlineLvl w:val="0"/>
        <w:rPr>
          <w:i/>
          <w:color w:val="548DD4"/>
        </w:rPr>
      </w:pPr>
    </w:p>
    <w:tbl>
      <w:tblPr>
        <w:tblW w:w="94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282"/>
        <w:gridCol w:w="2248"/>
        <w:gridCol w:w="1823"/>
        <w:gridCol w:w="1823"/>
      </w:tblGrid>
      <w:tr w:rsidR="000E23DF" w:rsidRPr="002368CD" w14:paraId="3A3653CD" w14:textId="77777777" w:rsidTr="008D6756">
        <w:trPr>
          <w:trHeight w:val="602"/>
        </w:trPr>
        <w:tc>
          <w:tcPr>
            <w:tcW w:w="1271" w:type="dxa"/>
            <w:tcBorders>
              <w:top w:val="single" w:sz="4" w:space="0" w:color="auto"/>
              <w:left w:val="single" w:sz="4" w:space="0" w:color="auto"/>
              <w:bottom w:val="single" w:sz="4" w:space="0" w:color="auto"/>
              <w:right w:val="single" w:sz="4" w:space="0" w:color="auto"/>
            </w:tcBorders>
            <w:hideMark/>
          </w:tcPr>
          <w:p w14:paraId="5B5C1C1E" w14:textId="77777777" w:rsidR="000E23DF" w:rsidRPr="00BF5331" w:rsidRDefault="000E23DF" w:rsidP="008D6756">
            <w:pPr>
              <w:autoSpaceDE w:val="0"/>
              <w:autoSpaceDN w:val="0"/>
              <w:adjustRightInd w:val="0"/>
              <w:rPr>
                <w:b/>
                <w:sz w:val="22"/>
                <w:szCs w:val="22"/>
              </w:rPr>
            </w:pPr>
            <w:r w:rsidRPr="00BF5331">
              <w:rPr>
                <w:b/>
                <w:sz w:val="22"/>
                <w:szCs w:val="22"/>
              </w:rPr>
              <w:t>Indikaator</w:t>
            </w:r>
          </w:p>
        </w:tc>
        <w:tc>
          <w:tcPr>
            <w:tcW w:w="2282" w:type="dxa"/>
            <w:tcBorders>
              <w:top w:val="single" w:sz="4" w:space="0" w:color="auto"/>
              <w:left w:val="single" w:sz="4" w:space="0" w:color="auto"/>
              <w:bottom w:val="single" w:sz="4" w:space="0" w:color="auto"/>
              <w:right w:val="single" w:sz="4" w:space="0" w:color="auto"/>
            </w:tcBorders>
            <w:hideMark/>
          </w:tcPr>
          <w:p w14:paraId="77AF8F73" w14:textId="53EAFE3D" w:rsidR="000E23DF" w:rsidRPr="00BF5331" w:rsidRDefault="000E23DF" w:rsidP="008D6756">
            <w:pPr>
              <w:autoSpaceDE w:val="0"/>
              <w:autoSpaceDN w:val="0"/>
              <w:adjustRightInd w:val="0"/>
              <w:rPr>
                <w:b/>
                <w:sz w:val="22"/>
                <w:szCs w:val="22"/>
              </w:rPr>
            </w:pPr>
            <w:r w:rsidRPr="00BF5331">
              <w:rPr>
                <w:b/>
                <w:sz w:val="22"/>
                <w:szCs w:val="22"/>
              </w:rPr>
              <w:t>Indikaatori nimetus ja mõõtühik</w:t>
            </w:r>
          </w:p>
        </w:tc>
        <w:tc>
          <w:tcPr>
            <w:tcW w:w="2248" w:type="dxa"/>
            <w:tcBorders>
              <w:top w:val="single" w:sz="4" w:space="0" w:color="auto"/>
              <w:left w:val="single" w:sz="4" w:space="0" w:color="auto"/>
              <w:bottom w:val="single" w:sz="4" w:space="0" w:color="auto"/>
              <w:right w:val="single" w:sz="4" w:space="0" w:color="auto"/>
            </w:tcBorders>
            <w:hideMark/>
          </w:tcPr>
          <w:p w14:paraId="251F25D7" w14:textId="033AB0C6" w:rsidR="000E23DF" w:rsidRPr="00BF5331" w:rsidRDefault="000E23DF" w:rsidP="008D6756">
            <w:pPr>
              <w:autoSpaceDE w:val="0"/>
              <w:autoSpaceDN w:val="0"/>
              <w:adjustRightInd w:val="0"/>
              <w:rPr>
                <w:b/>
                <w:sz w:val="22"/>
                <w:szCs w:val="22"/>
              </w:rPr>
            </w:pPr>
            <w:r w:rsidRPr="00BF5331">
              <w:rPr>
                <w:b/>
                <w:sz w:val="22"/>
                <w:szCs w:val="22"/>
              </w:rPr>
              <w:t xml:space="preserve">Sihttase tegevuskava aastal </w:t>
            </w:r>
            <w:r w:rsidRPr="00D20665">
              <w:rPr>
                <w:i/>
                <w:color w:val="0070C0"/>
                <w:sz w:val="20"/>
                <w:szCs w:val="20"/>
              </w:rPr>
              <w:t>(nt 202</w:t>
            </w:r>
            <w:r w:rsidR="00D20665" w:rsidRPr="00D20665">
              <w:rPr>
                <w:i/>
                <w:color w:val="0070C0"/>
                <w:sz w:val="20"/>
                <w:szCs w:val="20"/>
              </w:rPr>
              <w:t>5</w:t>
            </w:r>
            <w:r w:rsidRPr="00D20665">
              <w:rPr>
                <w:i/>
                <w:color w:val="0070C0"/>
                <w:sz w:val="20"/>
                <w:szCs w:val="20"/>
              </w:rPr>
              <w:t>)</w:t>
            </w:r>
          </w:p>
        </w:tc>
        <w:tc>
          <w:tcPr>
            <w:tcW w:w="1823" w:type="dxa"/>
            <w:tcBorders>
              <w:top w:val="single" w:sz="4" w:space="0" w:color="auto"/>
              <w:left w:val="single" w:sz="4" w:space="0" w:color="auto"/>
              <w:bottom w:val="single" w:sz="4" w:space="0" w:color="auto"/>
              <w:right w:val="single" w:sz="4" w:space="0" w:color="auto"/>
            </w:tcBorders>
            <w:hideMark/>
          </w:tcPr>
          <w:p w14:paraId="36FB74B6" w14:textId="77777777" w:rsidR="000E23DF" w:rsidRPr="00BF5331" w:rsidRDefault="000E23DF" w:rsidP="008D6756">
            <w:pPr>
              <w:autoSpaceDE w:val="0"/>
              <w:autoSpaceDN w:val="0"/>
              <w:adjustRightInd w:val="0"/>
              <w:rPr>
                <w:b/>
                <w:sz w:val="22"/>
                <w:szCs w:val="22"/>
              </w:rPr>
            </w:pPr>
            <w:r w:rsidRPr="00BF5331">
              <w:rPr>
                <w:b/>
                <w:sz w:val="22"/>
                <w:szCs w:val="22"/>
              </w:rPr>
              <w:t>Sihttase</w:t>
            </w:r>
          </w:p>
          <w:p w14:paraId="67B92828" w14:textId="3BD9F9DC" w:rsidR="000E23DF" w:rsidRPr="00BF5331" w:rsidRDefault="000E23DF" w:rsidP="008D6756">
            <w:pPr>
              <w:autoSpaceDE w:val="0"/>
              <w:autoSpaceDN w:val="0"/>
              <w:adjustRightInd w:val="0"/>
              <w:rPr>
                <w:b/>
                <w:sz w:val="22"/>
                <w:szCs w:val="22"/>
              </w:rPr>
            </w:pPr>
            <w:r w:rsidRPr="00BF5331">
              <w:rPr>
                <w:b/>
                <w:sz w:val="22"/>
                <w:szCs w:val="22"/>
              </w:rPr>
              <w:t>(2029)</w:t>
            </w:r>
          </w:p>
        </w:tc>
        <w:tc>
          <w:tcPr>
            <w:tcW w:w="1823" w:type="dxa"/>
            <w:tcBorders>
              <w:top w:val="single" w:sz="4" w:space="0" w:color="auto"/>
              <w:left w:val="single" w:sz="4" w:space="0" w:color="auto"/>
              <w:bottom w:val="single" w:sz="4" w:space="0" w:color="auto"/>
              <w:right w:val="single" w:sz="4" w:space="0" w:color="auto"/>
            </w:tcBorders>
          </w:tcPr>
          <w:p w14:paraId="45466FA8" w14:textId="77777777" w:rsidR="000E23DF" w:rsidRPr="00BF5331" w:rsidRDefault="000E23DF" w:rsidP="008D6756">
            <w:pPr>
              <w:autoSpaceDE w:val="0"/>
              <w:autoSpaceDN w:val="0"/>
              <w:adjustRightInd w:val="0"/>
              <w:rPr>
                <w:b/>
                <w:sz w:val="22"/>
                <w:szCs w:val="22"/>
              </w:rPr>
            </w:pPr>
            <w:r w:rsidRPr="00BF5331">
              <w:rPr>
                <w:b/>
                <w:sz w:val="22"/>
                <w:szCs w:val="22"/>
              </w:rPr>
              <w:t>Selgitus</w:t>
            </w:r>
          </w:p>
        </w:tc>
      </w:tr>
      <w:tr w:rsidR="000E23DF" w:rsidRPr="002368CD" w14:paraId="7776F253" w14:textId="77777777" w:rsidTr="000E23DF">
        <w:trPr>
          <w:trHeight w:val="585"/>
        </w:trPr>
        <w:tc>
          <w:tcPr>
            <w:tcW w:w="1271" w:type="dxa"/>
            <w:tcBorders>
              <w:top w:val="single" w:sz="4" w:space="0" w:color="auto"/>
              <w:left w:val="single" w:sz="4" w:space="0" w:color="auto"/>
              <w:bottom w:val="single" w:sz="4" w:space="0" w:color="auto"/>
              <w:right w:val="single" w:sz="4" w:space="0" w:color="auto"/>
            </w:tcBorders>
            <w:hideMark/>
          </w:tcPr>
          <w:p w14:paraId="5139BC29" w14:textId="0E7DB97C" w:rsidR="000E23DF" w:rsidRPr="002368CD" w:rsidRDefault="000E23DF" w:rsidP="008D6756">
            <w:pPr>
              <w:autoSpaceDE w:val="0"/>
              <w:autoSpaceDN w:val="0"/>
              <w:adjustRightInd w:val="0"/>
            </w:pPr>
          </w:p>
        </w:tc>
        <w:tc>
          <w:tcPr>
            <w:tcW w:w="2282" w:type="dxa"/>
            <w:tcBorders>
              <w:top w:val="single" w:sz="4" w:space="0" w:color="auto"/>
              <w:left w:val="single" w:sz="4" w:space="0" w:color="auto"/>
              <w:bottom w:val="single" w:sz="4" w:space="0" w:color="auto"/>
              <w:right w:val="single" w:sz="4" w:space="0" w:color="auto"/>
            </w:tcBorders>
          </w:tcPr>
          <w:p w14:paraId="2EF43ED2" w14:textId="77777777" w:rsidR="000E23DF" w:rsidRPr="002368CD" w:rsidRDefault="000E23DF" w:rsidP="008D6756">
            <w:pPr>
              <w:autoSpaceDE w:val="0"/>
              <w:autoSpaceDN w:val="0"/>
              <w:adjustRightInd w:val="0"/>
            </w:pPr>
          </w:p>
        </w:tc>
        <w:tc>
          <w:tcPr>
            <w:tcW w:w="2248" w:type="dxa"/>
            <w:tcBorders>
              <w:top w:val="single" w:sz="4" w:space="0" w:color="auto"/>
              <w:left w:val="single" w:sz="4" w:space="0" w:color="auto"/>
              <w:bottom w:val="single" w:sz="4" w:space="0" w:color="auto"/>
              <w:right w:val="single" w:sz="4" w:space="0" w:color="auto"/>
            </w:tcBorders>
          </w:tcPr>
          <w:p w14:paraId="6B1AD487" w14:textId="77777777" w:rsidR="000E23DF" w:rsidRPr="002368CD" w:rsidRDefault="000E23DF" w:rsidP="008D6756">
            <w:pPr>
              <w:autoSpaceDE w:val="0"/>
              <w:autoSpaceDN w:val="0"/>
              <w:adjustRightInd w:val="0"/>
              <w:rPr>
                <w:bCs/>
              </w:rPr>
            </w:pPr>
          </w:p>
        </w:tc>
        <w:tc>
          <w:tcPr>
            <w:tcW w:w="1823" w:type="dxa"/>
            <w:tcBorders>
              <w:top w:val="single" w:sz="4" w:space="0" w:color="auto"/>
              <w:left w:val="single" w:sz="4" w:space="0" w:color="auto"/>
              <w:bottom w:val="single" w:sz="4" w:space="0" w:color="auto"/>
              <w:right w:val="single" w:sz="4" w:space="0" w:color="auto"/>
            </w:tcBorders>
          </w:tcPr>
          <w:p w14:paraId="7F5841DD" w14:textId="77777777" w:rsidR="000E23DF" w:rsidRPr="002368CD" w:rsidRDefault="000E23DF" w:rsidP="008D6756">
            <w:pPr>
              <w:autoSpaceDE w:val="0"/>
              <w:autoSpaceDN w:val="0"/>
              <w:adjustRightInd w:val="0"/>
            </w:pPr>
          </w:p>
        </w:tc>
        <w:tc>
          <w:tcPr>
            <w:tcW w:w="1823" w:type="dxa"/>
            <w:tcBorders>
              <w:top w:val="single" w:sz="4" w:space="0" w:color="auto"/>
              <w:left w:val="single" w:sz="4" w:space="0" w:color="auto"/>
              <w:bottom w:val="single" w:sz="4" w:space="0" w:color="auto"/>
              <w:right w:val="single" w:sz="4" w:space="0" w:color="auto"/>
            </w:tcBorders>
          </w:tcPr>
          <w:p w14:paraId="77E3C12E" w14:textId="77777777" w:rsidR="000E23DF" w:rsidRPr="002368CD" w:rsidRDefault="000E23DF" w:rsidP="008D6756">
            <w:pPr>
              <w:autoSpaceDE w:val="0"/>
              <w:autoSpaceDN w:val="0"/>
              <w:adjustRightInd w:val="0"/>
            </w:pPr>
          </w:p>
        </w:tc>
      </w:tr>
      <w:tr w:rsidR="000E23DF" w:rsidRPr="002368CD" w14:paraId="0F4EF543" w14:textId="77777777" w:rsidTr="000E23DF">
        <w:trPr>
          <w:trHeight w:val="423"/>
        </w:trPr>
        <w:tc>
          <w:tcPr>
            <w:tcW w:w="1271" w:type="dxa"/>
            <w:tcBorders>
              <w:top w:val="single" w:sz="4" w:space="0" w:color="auto"/>
              <w:left w:val="single" w:sz="4" w:space="0" w:color="auto"/>
              <w:bottom w:val="single" w:sz="4" w:space="0" w:color="auto"/>
              <w:right w:val="single" w:sz="4" w:space="0" w:color="auto"/>
            </w:tcBorders>
          </w:tcPr>
          <w:p w14:paraId="317A3C20" w14:textId="77777777" w:rsidR="000E23DF" w:rsidRPr="002368CD" w:rsidRDefault="000E23DF" w:rsidP="008D6756">
            <w:pPr>
              <w:autoSpaceDE w:val="0"/>
              <w:autoSpaceDN w:val="0"/>
              <w:adjustRightInd w:val="0"/>
            </w:pPr>
          </w:p>
        </w:tc>
        <w:tc>
          <w:tcPr>
            <w:tcW w:w="2282" w:type="dxa"/>
            <w:tcBorders>
              <w:top w:val="single" w:sz="4" w:space="0" w:color="auto"/>
              <w:left w:val="single" w:sz="4" w:space="0" w:color="auto"/>
              <w:bottom w:val="single" w:sz="4" w:space="0" w:color="auto"/>
              <w:right w:val="single" w:sz="4" w:space="0" w:color="auto"/>
            </w:tcBorders>
          </w:tcPr>
          <w:p w14:paraId="39615B36" w14:textId="77777777" w:rsidR="000E23DF" w:rsidRPr="002368CD" w:rsidRDefault="000E23DF" w:rsidP="008D6756">
            <w:pPr>
              <w:autoSpaceDE w:val="0"/>
              <w:autoSpaceDN w:val="0"/>
              <w:adjustRightInd w:val="0"/>
            </w:pPr>
          </w:p>
        </w:tc>
        <w:tc>
          <w:tcPr>
            <w:tcW w:w="2248" w:type="dxa"/>
            <w:tcBorders>
              <w:top w:val="single" w:sz="4" w:space="0" w:color="auto"/>
              <w:left w:val="single" w:sz="4" w:space="0" w:color="auto"/>
              <w:bottom w:val="single" w:sz="4" w:space="0" w:color="auto"/>
              <w:right w:val="single" w:sz="4" w:space="0" w:color="auto"/>
            </w:tcBorders>
          </w:tcPr>
          <w:p w14:paraId="66F4FA4F" w14:textId="77777777" w:rsidR="000E23DF" w:rsidRPr="002368CD" w:rsidRDefault="000E23DF" w:rsidP="008D6756">
            <w:pPr>
              <w:autoSpaceDE w:val="0"/>
              <w:autoSpaceDN w:val="0"/>
              <w:adjustRightInd w:val="0"/>
              <w:rPr>
                <w:bCs/>
              </w:rPr>
            </w:pPr>
          </w:p>
        </w:tc>
        <w:tc>
          <w:tcPr>
            <w:tcW w:w="1823" w:type="dxa"/>
            <w:tcBorders>
              <w:top w:val="single" w:sz="4" w:space="0" w:color="auto"/>
              <w:left w:val="single" w:sz="4" w:space="0" w:color="auto"/>
              <w:bottom w:val="single" w:sz="4" w:space="0" w:color="auto"/>
              <w:right w:val="single" w:sz="4" w:space="0" w:color="auto"/>
            </w:tcBorders>
          </w:tcPr>
          <w:p w14:paraId="5F33A4C7" w14:textId="77777777" w:rsidR="000E23DF" w:rsidRPr="002368CD" w:rsidRDefault="000E23DF" w:rsidP="008D6756">
            <w:pPr>
              <w:autoSpaceDE w:val="0"/>
              <w:autoSpaceDN w:val="0"/>
              <w:adjustRightInd w:val="0"/>
            </w:pPr>
          </w:p>
        </w:tc>
        <w:tc>
          <w:tcPr>
            <w:tcW w:w="1823" w:type="dxa"/>
            <w:tcBorders>
              <w:top w:val="single" w:sz="4" w:space="0" w:color="auto"/>
              <w:left w:val="single" w:sz="4" w:space="0" w:color="auto"/>
              <w:bottom w:val="single" w:sz="4" w:space="0" w:color="auto"/>
              <w:right w:val="single" w:sz="4" w:space="0" w:color="auto"/>
            </w:tcBorders>
          </w:tcPr>
          <w:p w14:paraId="5B455EB4" w14:textId="77777777" w:rsidR="000E23DF" w:rsidRPr="002368CD" w:rsidRDefault="000E23DF" w:rsidP="008D6756">
            <w:pPr>
              <w:autoSpaceDE w:val="0"/>
              <w:autoSpaceDN w:val="0"/>
              <w:adjustRightInd w:val="0"/>
            </w:pPr>
          </w:p>
        </w:tc>
      </w:tr>
    </w:tbl>
    <w:p w14:paraId="0DE39C7E" w14:textId="77777777" w:rsidR="000E23DF" w:rsidRPr="008D2D5B" w:rsidRDefault="000E23DF" w:rsidP="00F771BA">
      <w:pPr>
        <w:outlineLvl w:val="0"/>
        <w:rPr>
          <w:b/>
          <w:sz w:val="22"/>
          <w:szCs w:val="22"/>
        </w:rPr>
      </w:pPr>
    </w:p>
    <w:sectPr w:rsidR="000E23DF" w:rsidRPr="008D2D5B" w:rsidSect="00A14D83">
      <w:headerReference w:type="default" r:id="rId12"/>
      <w:footerReference w:type="default" r:id="rId13"/>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4D73" w14:textId="77777777" w:rsidR="001C0292" w:rsidRDefault="001C0292" w:rsidP="00DF44DF">
      <w:r>
        <w:separator/>
      </w:r>
    </w:p>
  </w:endnote>
  <w:endnote w:type="continuationSeparator" w:id="0">
    <w:p w14:paraId="3A2901FD" w14:textId="77777777" w:rsidR="001C0292" w:rsidRDefault="001C029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86813"/>
      <w:docPartObj>
        <w:docPartGallery w:val="Page Numbers (Bottom of Page)"/>
        <w:docPartUnique/>
      </w:docPartObj>
    </w:sdtPr>
    <w:sdtEndPr/>
    <w:sdtContent>
      <w:p w14:paraId="5A04D794" w14:textId="50E09EFA" w:rsidR="004921BA" w:rsidRDefault="004921BA">
        <w:pPr>
          <w:pStyle w:val="Jalus"/>
          <w:jc w:val="right"/>
        </w:pPr>
        <w:r>
          <w:fldChar w:fldCharType="begin"/>
        </w:r>
        <w:r>
          <w:instrText>PAGE   \* MERGEFORMAT</w:instrText>
        </w:r>
        <w:r>
          <w:fldChar w:fldCharType="separate"/>
        </w:r>
        <w:r w:rsidR="00F973F8">
          <w:rPr>
            <w:noProof/>
          </w:rPr>
          <w:t>2</w:t>
        </w:r>
        <w:r>
          <w:fldChar w:fldCharType="end"/>
        </w:r>
      </w:p>
    </w:sdtContent>
  </w:sdt>
  <w:p w14:paraId="51A7EBC9" w14:textId="77777777" w:rsidR="004921BA" w:rsidRDefault="004921B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5623" w14:textId="77777777" w:rsidR="001C0292" w:rsidRDefault="001C0292" w:rsidP="00DF44DF">
      <w:r>
        <w:separator/>
      </w:r>
    </w:p>
  </w:footnote>
  <w:footnote w:type="continuationSeparator" w:id="0">
    <w:p w14:paraId="55397581" w14:textId="77777777" w:rsidR="001C0292" w:rsidRDefault="001C0292" w:rsidP="00DF44DF">
      <w:r>
        <w:continuationSeparator/>
      </w:r>
    </w:p>
  </w:footnote>
  <w:footnote w:id="1">
    <w:p w14:paraId="0306995C" w14:textId="38123A75" w:rsidR="004921BA" w:rsidRDefault="004921BA">
      <w:pPr>
        <w:pStyle w:val="Allmrkusetekst"/>
      </w:pPr>
      <w:r>
        <w:rPr>
          <w:rStyle w:val="Allmrkuseviide"/>
        </w:rPr>
        <w:footnoteRef/>
      </w:r>
      <w:r>
        <w:t xml:space="preserve"> Näidata perioodi algus- ja lõppkuupäev.</w:t>
      </w:r>
    </w:p>
  </w:footnote>
  <w:footnote w:id="2">
    <w:p w14:paraId="48E4F295" w14:textId="77777777" w:rsidR="00F771BA" w:rsidRDefault="00F771BA" w:rsidP="00F771BA">
      <w:pPr>
        <w:pStyle w:val="Allmrkusetekst"/>
      </w:pPr>
      <w:r>
        <w:rPr>
          <w:rStyle w:val="Allmrkuseviide"/>
        </w:rPr>
        <w:footnoteRef/>
      </w:r>
      <w:r>
        <w:t xml:space="preserve"> </w:t>
      </w:r>
      <w:r>
        <w:t>Detailseid tegevusi lisada iga põhitegevuse alla vastavalt antud perioodil kavandatud tegevuste arvule.</w:t>
      </w:r>
    </w:p>
  </w:footnote>
  <w:footnote w:id="3">
    <w:p w14:paraId="123B0850" w14:textId="77777777" w:rsidR="00F771BA" w:rsidRDefault="00F771BA" w:rsidP="00F771BA">
      <w:pPr>
        <w:pStyle w:val="Allmrkusetekst"/>
      </w:pPr>
      <w:r>
        <w:rPr>
          <w:rStyle w:val="Allmrkuseviide"/>
        </w:rPr>
        <w:footnoteRef/>
      </w:r>
      <w:r>
        <w:t xml:space="preserve"> </w:t>
      </w:r>
      <w:r>
        <w:t>Tabelitesse lisada ridu vastavalt vajadusele.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EED6" w14:textId="77777777" w:rsidR="00110BCA" w:rsidRDefault="00110BCA" w:rsidP="00110BCA">
    <w:pPr>
      <w:pStyle w:val="Jalus1"/>
      <w:jc w:val="center"/>
    </w:pPr>
  </w:p>
  <w:p w14:paraId="7DEAEED7"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1EE2"/>
    <w:multiLevelType w:val="multilevel"/>
    <w:tmpl w:val="D7046EE8"/>
    <w:lvl w:ilvl="0">
      <w:start w:val="1"/>
      <w:numFmt w:val="decimal"/>
      <w:lvlText w:val="%1."/>
      <w:lvlJc w:val="left"/>
      <w:pPr>
        <w:tabs>
          <w:tab w:val="num" w:pos="720"/>
        </w:tabs>
        <w:ind w:left="720" w:hanging="360"/>
      </w:pPr>
      <w:rPr>
        <w:rFonts w:cs="Times New Roman" w:hint="default"/>
        <w:color w:val="auto"/>
        <w:sz w:val="24"/>
      </w:rPr>
    </w:lvl>
    <w:lvl w:ilvl="1">
      <w:start w:val="1"/>
      <w:numFmt w:val="decimal"/>
      <w:isLgl/>
      <w:lvlText w:val="%1.%2"/>
      <w:lvlJc w:val="left"/>
      <w:pPr>
        <w:tabs>
          <w:tab w:val="num" w:pos="720"/>
        </w:tabs>
        <w:ind w:left="720" w:hanging="360"/>
      </w:pPr>
      <w:rPr>
        <w:rFonts w:cs="Times New Roman" w:hint="default"/>
        <w:b/>
        <w:i w:val="0"/>
        <w:color w:val="auto"/>
        <w:sz w:val="22"/>
        <w:szCs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76E908BB"/>
    <w:multiLevelType w:val="hybridMultilevel"/>
    <w:tmpl w:val="5204D5C4"/>
    <w:lvl w:ilvl="0" w:tplc="01BA8E7A">
      <w:start w:val="1"/>
      <w:numFmt w:val="decimal"/>
      <w:lvlText w:val="%1."/>
      <w:lvlJc w:val="left"/>
      <w:pPr>
        <w:ind w:left="720" w:hanging="360"/>
      </w:pPr>
      <w:rPr>
        <w:rFonts w:hint="default"/>
        <w:i/>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92087221">
    <w:abstractNumId w:val="0"/>
  </w:num>
  <w:num w:numId="2" w16cid:durableId="1653094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99"/>
    <w:rsid w:val="00017C88"/>
    <w:rsid w:val="0004665A"/>
    <w:rsid w:val="00060947"/>
    <w:rsid w:val="00073127"/>
    <w:rsid w:val="0008552E"/>
    <w:rsid w:val="000913FC"/>
    <w:rsid w:val="000E23DF"/>
    <w:rsid w:val="000E4F8D"/>
    <w:rsid w:val="00110BCA"/>
    <w:rsid w:val="00124999"/>
    <w:rsid w:val="001A4260"/>
    <w:rsid w:val="001A7D04"/>
    <w:rsid w:val="001B434F"/>
    <w:rsid w:val="001C0292"/>
    <w:rsid w:val="001D4CFB"/>
    <w:rsid w:val="002008A2"/>
    <w:rsid w:val="0022269C"/>
    <w:rsid w:val="0026456A"/>
    <w:rsid w:val="002835BB"/>
    <w:rsid w:val="00293449"/>
    <w:rsid w:val="002F254F"/>
    <w:rsid w:val="002F7C2C"/>
    <w:rsid w:val="00354059"/>
    <w:rsid w:val="00374154"/>
    <w:rsid w:val="00394DCB"/>
    <w:rsid w:val="003B2A9C"/>
    <w:rsid w:val="003D76F1"/>
    <w:rsid w:val="00422A99"/>
    <w:rsid w:val="00435A13"/>
    <w:rsid w:val="0044084D"/>
    <w:rsid w:val="00442126"/>
    <w:rsid w:val="004921BA"/>
    <w:rsid w:val="004A3512"/>
    <w:rsid w:val="004C1391"/>
    <w:rsid w:val="0050252A"/>
    <w:rsid w:val="00520D07"/>
    <w:rsid w:val="005335D9"/>
    <w:rsid w:val="00546204"/>
    <w:rsid w:val="00551E24"/>
    <w:rsid w:val="00557534"/>
    <w:rsid w:val="00560A92"/>
    <w:rsid w:val="0056160C"/>
    <w:rsid w:val="00564569"/>
    <w:rsid w:val="00566D45"/>
    <w:rsid w:val="005927C1"/>
    <w:rsid w:val="005B4626"/>
    <w:rsid w:val="005B5CE1"/>
    <w:rsid w:val="005E3AED"/>
    <w:rsid w:val="005E45BB"/>
    <w:rsid w:val="005E596B"/>
    <w:rsid w:val="00602834"/>
    <w:rsid w:val="00637640"/>
    <w:rsid w:val="00647669"/>
    <w:rsid w:val="00655849"/>
    <w:rsid w:val="006730AB"/>
    <w:rsid w:val="00680609"/>
    <w:rsid w:val="00697B10"/>
    <w:rsid w:val="006C1555"/>
    <w:rsid w:val="006E16BD"/>
    <w:rsid w:val="006F3BB9"/>
    <w:rsid w:val="006F72D7"/>
    <w:rsid w:val="007056E1"/>
    <w:rsid w:val="0070684C"/>
    <w:rsid w:val="00713327"/>
    <w:rsid w:val="007323C3"/>
    <w:rsid w:val="0075695A"/>
    <w:rsid w:val="0076054B"/>
    <w:rsid w:val="00793A3C"/>
    <w:rsid w:val="007A1DE8"/>
    <w:rsid w:val="007D2BF1"/>
    <w:rsid w:val="007D54FC"/>
    <w:rsid w:val="007F55B0"/>
    <w:rsid w:val="007F5CFD"/>
    <w:rsid w:val="008145F3"/>
    <w:rsid w:val="00816877"/>
    <w:rsid w:val="008313E8"/>
    <w:rsid w:val="00835858"/>
    <w:rsid w:val="0084562D"/>
    <w:rsid w:val="00863A45"/>
    <w:rsid w:val="008919F2"/>
    <w:rsid w:val="0089276C"/>
    <w:rsid w:val="00896D58"/>
    <w:rsid w:val="008D4634"/>
    <w:rsid w:val="008F0B50"/>
    <w:rsid w:val="0091786B"/>
    <w:rsid w:val="00932CDE"/>
    <w:rsid w:val="009370A4"/>
    <w:rsid w:val="009709A8"/>
    <w:rsid w:val="00976F7E"/>
    <w:rsid w:val="009E7F4A"/>
    <w:rsid w:val="00A07AC9"/>
    <w:rsid w:val="00A10535"/>
    <w:rsid w:val="00A10E66"/>
    <w:rsid w:val="00A1244E"/>
    <w:rsid w:val="00A14D83"/>
    <w:rsid w:val="00A25198"/>
    <w:rsid w:val="00A338EA"/>
    <w:rsid w:val="00AC1E8D"/>
    <w:rsid w:val="00AD2EA7"/>
    <w:rsid w:val="00AE7DDE"/>
    <w:rsid w:val="00B12336"/>
    <w:rsid w:val="00B62E9D"/>
    <w:rsid w:val="00B81632"/>
    <w:rsid w:val="00BA003A"/>
    <w:rsid w:val="00BA6BFE"/>
    <w:rsid w:val="00BC1A62"/>
    <w:rsid w:val="00BD078E"/>
    <w:rsid w:val="00BD3CCF"/>
    <w:rsid w:val="00BF4D7C"/>
    <w:rsid w:val="00BF5331"/>
    <w:rsid w:val="00C24F66"/>
    <w:rsid w:val="00C27B07"/>
    <w:rsid w:val="00C41FC5"/>
    <w:rsid w:val="00C71C81"/>
    <w:rsid w:val="00C75F53"/>
    <w:rsid w:val="00C83346"/>
    <w:rsid w:val="00C90E39"/>
    <w:rsid w:val="00CA583B"/>
    <w:rsid w:val="00CA5F0B"/>
    <w:rsid w:val="00CD15B8"/>
    <w:rsid w:val="00CF2B77"/>
    <w:rsid w:val="00CF4303"/>
    <w:rsid w:val="00D20665"/>
    <w:rsid w:val="00D40650"/>
    <w:rsid w:val="00D559F8"/>
    <w:rsid w:val="00D8202D"/>
    <w:rsid w:val="00D82747"/>
    <w:rsid w:val="00DB573E"/>
    <w:rsid w:val="00DF44DF"/>
    <w:rsid w:val="00E023F6"/>
    <w:rsid w:val="00E03DBB"/>
    <w:rsid w:val="00E576CA"/>
    <w:rsid w:val="00E6194D"/>
    <w:rsid w:val="00EE324C"/>
    <w:rsid w:val="00EE4FCE"/>
    <w:rsid w:val="00F122D1"/>
    <w:rsid w:val="00F25A4E"/>
    <w:rsid w:val="00F771BA"/>
    <w:rsid w:val="00F9645B"/>
    <w:rsid w:val="00F973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AEEBA"/>
  <w15:docId w15:val="{666D68A6-C76B-49C3-A374-5895FAD4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863A4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2">
    <w:name w:val="heading 2"/>
    <w:aliases w:val="Märk Märk3"/>
    <w:basedOn w:val="Normaallaad"/>
    <w:next w:val="Normaallaad"/>
    <w:link w:val="Pealkiri2Mrk"/>
    <w:uiPriority w:val="9"/>
    <w:qFormat/>
    <w:rsid w:val="00F771BA"/>
    <w:pPr>
      <w:keepNext/>
      <w:widowControl/>
      <w:suppressAutoHyphens w:val="0"/>
      <w:spacing w:before="240" w:after="60" w:line="240" w:lineRule="auto"/>
      <w:jc w:val="left"/>
      <w:outlineLvl w:val="1"/>
    </w:pPr>
    <w:rPr>
      <w:rFonts w:ascii="Arial" w:eastAsia="Times New Roman" w:hAnsi="Arial" w:cs="Arial"/>
      <w:b/>
      <w:bCs/>
      <w:i/>
      <w:iCs/>
      <w:kern w:val="0"/>
      <w:sz w:val="28"/>
      <w:szCs w:val="28"/>
      <w:lang w:eastAsia="et-EE" w:bidi="ar-SA"/>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unhideWhenUsed/>
    <w:rsid w:val="00F771BA"/>
    <w:pPr>
      <w:spacing w:line="240" w:lineRule="auto"/>
    </w:pPr>
    <w:rPr>
      <w:rFonts w:cs="Mangal"/>
      <w:sz w:val="20"/>
      <w:szCs w:val="18"/>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F771BA"/>
    <w:rPr>
      <w:rFonts w:eastAsia="SimSun" w:cs="Mangal"/>
      <w:kern w:val="1"/>
      <w:szCs w:val="18"/>
      <w:lang w:eastAsia="zh-CN" w:bidi="hi-IN"/>
    </w:rPr>
  </w:style>
  <w:style w:type="character" w:styleId="Allmrkuseviide">
    <w:name w:val="footnote reference"/>
    <w:aliases w:val="Footnote symbol"/>
    <w:basedOn w:val="Liguvaikefont"/>
    <w:uiPriority w:val="99"/>
    <w:semiHidden/>
    <w:unhideWhenUsed/>
    <w:rsid w:val="00F771BA"/>
    <w:rPr>
      <w:vertAlign w:val="superscript"/>
    </w:rPr>
  </w:style>
  <w:style w:type="character" w:customStyle="1" w:styleId="Pealkiri2Mrk">
    <w:name w:val="Pealkiri 2 Märk"/>
    <w:aliases w:val="Märk Märk3 Märk"/>
    <w:basedOn w:val="Liguvaikefont"/>
    <w:link w:val="Pealkiri2"/>
    <w:uiPriority w:val="9"/>
    <w:rsid w:val="00F771BA"/>
    <w:rPr>
      <w:rFonts w:ascii="Arial" w:hAnsi="Arial" w:cs="Arial"/>
      <w:b/>
      <w:bCs/>
      <w:i/>
      <w:iCs/>
      <w:sz w:val="28"/>
      <w:szCs w:val="28"/>
    </w:rPr>
  </w:style>
  <w:style w:type="paragraph" w:styleId="Loendilik">
    <w:name w:val="List Paragraph"/>
    <w:basedOn w:val="Normaallaad"/>
    <w:uiPriority w:val="34"/>
    <w:qFormat/>
    <w:rsid w:val="007F5CFD"/>
    <w:pPr>
      <w:ind w:left="720"/>
      <w:contextualSpacing/>
    </w:pPr>
    <w:rPr>
      <w:rFonts w:cs="Mangal"/>
      <w:szCs w:val="21"/>
    </w:rPr>
  </w:style>
  <w:style w:type="character" w:customStyle="1" w:styleId="Pealkiri1Mrk">
    <w:name w:val="Pealkiri 1 Märk"/>
    <w:basedOn w:val="Liguvaikefont"/>
    <w:link w:val="Pealkiri1"/>
    <w:uiPriority w:val="9"/>
    <w:rsid w:val="00863A45"/>
    <w:rPr>
      <w:rFonts w:asciiTheme="majorHAnsi" w:eastAsiaTheme="majorEastAsia" w:hAnsiTheme="majorHAnsi" w:cs="Mangal"/>
      <w:color w:val="365F91" w:themeColor="accent1" w:themeShade="BF"/>
      <w:kern w:val="1"/>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6048A-B86C-4638-8A27-2609647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386C9-E735-4A0F-8D26-26E7FF819CE0}">
  <ds:schemaRefs>
    <ds:schemaRef ds:uri="http://schemas.microsoft.com/office/2006/metadata/properties"/>
    <ds:schemaRef ds:uri="d0759c17-f71d-426f-a000-2a7c696f56e3"/>
  </ds:schemaRefs>
</ds:datastoreItem>
</file>

<file path=customXml/itemProps3.xml><?xml version="1.0" encoding="utf-8"?>
<ds:datastoreItem xmlns:ds="http://schemas.openxmlformats.org/officeDocument/2006/customXml" ds:itemID="{875D92CD-2E03-462A-9097-E59E644DC3A3}">
  <ds:schemaRefs>
    <ds:schemaRef ds:uri="http://schemas.openxmlformats.org/officeDocument/2006/bibliography"/>
  </ds:schemaRefs>
</ds:datastoreItem>
</file>

<file path=customXml/itemProps4.xml><?xml version="1.0" encoding="utf-8"?>
<ds:datastoreItem xmlns:ds="http://schemas.openxmlformats.org/officeDocument/2006/customXml" ds:itemID="{608F5612-CB17-47F1-A241-41C946AE5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865</Characters>
  <Application>Microsoft Office Word</Application>
  <DocSecurity>0</DocSecurity>
  <Lines>7</Lines>
  <Paragraphs>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Margit Tilk</cp:lastModifiedBy>
  <cp:revision>10</cp:revision>
  <cp:lastPrinted>2014-04-02T13:57:00Z</cp:lastPrinted>
  <dcterms:created xsi:type="dcterms:W3CDTF">2022-09-09T10:32:00Z</dcterms:created>
  <dcterms:modified xsi:type="dcterms:W3CDTF">2024-09-24T07:54:00Z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0x0101000B5ECA4E54881843BD631B5779FA2E84</vt:lpwstr>
  </property>
</Properties>
</file>